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RRH</w:t>
      </w:r>
      <w:r>
        <w:rPr>
          <w:sz w:val="20"/>
          <w:szCs w:val="20"/>
          <w:rtl w:val="0"/>
        </w:rPr>
        <w:t xml:space="preserve"> Rubric</w:t>
        <w:tab/>
        <w:tab/>
        <w:tab/>
        <w:tab/>
        <w:tab/>
        <w:tab/>
        <w:t>Name _________</w:t>
      </w:r>
    </w:p>
    <w:p>
      <w:pPr>
        <w:pStyle w:val="Body"/>
        <w:rPr>
          <w:sz w:val="20"/>
          <w:szCs w:val="20"/>
        </w:rPr>
      </w:pPr>
    </w:p>
    <w:p>
      <w:pPr>
        <w:pStyle w:val="Body"/>
        <w:rPr>
          <w:sz w:val="20"/>
          <w:szCs w:val="20"/>
        </w:rPr>
      </w:pPr>
    </w:p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23"/>
        <w:gridCol w:w="1337"/>
        <w:gridCol w:w="1689"/>
        <w:gridCol w:w="1628"/>
        <w:gridCol w:w="2018"/>
        <w:gridCol w:w="545"/>
      </w:tblGrid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A: 100-90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(25-22.5)</w:t>
            </w:r>
          </w:p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B: 89-80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(22.25-20)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C: 79-70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(19.75-17.5)</w:t>
            </w:r>
          </w:p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D: 69-70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(17.25-15)</w:t>
            </w:r>
          </w:p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#</w:t>
            </w:r>
          </w:p>
        </w:tc>
      </w:tr>
      <w:tr>
        <w:tblPrEx>
          <w:shd w:val="clear" w:color="auto" w:fill="ced7e7"/>
        </w:tblPrEx>
        <w:trPr>
          <w:trHeight w:val="73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1008"/>
              </w:tabs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Worksheets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 25%</w:t>
            </w:r>
          </w:p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 Clear and thorough summaries.</w:t>
            </w:r>
          </w:p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Solid summaries, w/ issues in one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worksheet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Issues in two or more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worksheets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Missing/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incomplete 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worksheets.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. </w:t>
            </w:r>
          </w:p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69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Interpretations 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25%</w:t>
            </w:r>
          </w:p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A robust and engaging discussion of the connections between the articles. </w:t>
            </w:r>
          </w:p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Plausible but not compelling discussion of the connections between the articles.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Mechanical or superficial interpretation of the connections between the articles.</w:t>
            </w:r>
          </w:p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Absent or misleading interpretations.</w:t>
            </w:r>
          </w:p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93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Conclusion/ Argument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25%</w:t>
            </w:r>
          </w:p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A compelling and persuasive illustration conversation you explore, with your own analysis. </w:t>
            </w:r>
          </w:p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Solid conclusion, but lacking a clear sense of your stakes in making the argument.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Pat or rote conclusion.</w:t>
            </w:r>
          </w:p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Absent or random conclusion.</w:t>
            </w:r>
          </w:p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5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Mechanics /citation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25%</w:t>
            </w:r>
          </w:p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Writing is clear and elegant. Error free prose and correct citation.</w:t>
            </w:r>
          </w:p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Writing is solid, and almost error free. Any errors in citation are minor. 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Writing has persistent shortcomings. Citations are sloppy. </w:t>
            </w:r>
          </w:p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Distracting errors. 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sz w:val="20"/>
                <w:szCs w:val="20"/>
                <w:shd w:val="nil" w:color="auto" w:fill="auto"/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Missing/</w:t>
            </w:r>
          </w:p>
          <w:p>
            <w:pPr>
              <w:pStyle w:val="Body"/>
              <w:bidi w:val="0"/>
              <w:spacing w:after="0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incorrectly formatted citations. </w:t>
            </w:r>
          </w:p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4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Total</w:t>
            </w:r>
          </w:p>
        </w:tc>
        <w:tc>
          <w:tcPr>
            <w:tcW w:type="dxa" w:w="1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</w:pPr>
      <w:r>
        <w:rPr>
          <w:sz w:val="20"/>
          <w:szCs w:val="20"/>
        </w:rPr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